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You don’t have to wait for things to get unbearable before reaching out.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988 is here; day or night, for the everyday struggles and the big moments.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From stress and anxiety to feeling alone, these real stories show what happens when you reach out.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Swipe through. Then remember: Compassionate help. Anytime. Anywhere.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📞 Call, 💬 text, or 💻 chat with 988 for free, 24/7 support.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Real people. Real moments. Real support.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988 is here to listen; whether you’re feeling overwhelmed, anxious, alone, or just need to talk it out.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Swipe through these stories from people who reached out and found help, hope, and someone who cared.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X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Sometimes you just need to be heard. These real 988 stories show what reaching out can do.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Help is here 24/7: Compassionate help. Anytime. Anywhere. 📞 988.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You don’t have to wait for a crisis to reach out.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From everyday stress to the moments that feel too heavy to carry alone, support is available.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📞 988 offers 24/7 support for anyone.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These real stories highlight the power of connection and timely support. One conversation can change everything.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  <w:t xml:space="preserve">Explore resources and messages to share at </w:t>
      </w:r>
      <w:hyperlink r:id="rId6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